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59D84" w14:textId="5AA673D1" w:rsidR="00711D5F" w:rsidRDefault="00EC44F2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1399"/>
        <w:gridCol w:w="1510"/>
        <w:gridCol w:w="905"/>
        <w:gridCol w:w="1734"/>
        <w:gridCol w:w="5197"/>
        <w:gridCol w:w="4007"/>
      </w:tblGrid>
      <w:tr w:rsidR="00EA161B" w:rsidRPr="00EA161B" w14:paraId="06FE8942" w14:textId="77777777" w:rsidTr="00EA161B">
        <w:trPr>
          <w:trHeight w:val="5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09D48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Plan działalności </w:t>
            </w:r>
          </w:p>
        </w:tc>
      </w:tr>
      <w:tr w:rsidR="00EA161B" w:rsidRPr="00EA161B" w14:paraId="6D90563D" w14:textId="77777777" w:rsidTr="00EA161B">
        <w:trPr>
          <w:trHeight w:val="5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14:paraId="6DE461FF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PARKU NARODOWEGO "Ujście Warty"</w:t>
            </w:r>
          </w:p>
        </w:tc>
      </w:tr>
      <w:tr w:rsidR="00EA161B" w:rsidRPr="00EA161B" w14:paraId="7B88D8F1" w14:textId="77777777" w:rsidTr="00EA161B">
        <w:trPr>
          <w:trHeight w:val="5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963DC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na rok 2022</w:t>
            </w:r>
          </w:p>
        </w:tc>
      </w:tr>
      <w:tr w:rsidR="00EA161B" w:rsidRPr="00EA161B" w14:paraId="74587D82" w14:textId="77777777" w:rsidTr="00EA161B">
        <w:trPr>
          <w:trHeight w:val="5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79694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Część A: Najważniejsze cele do realizacji w roku 2022</w:t>
            </w:r>
          </w:p>
        </w:tc>
      </w:tr>
      <w:tr w:rsidR="00EA161B" w:rsidRPr="00EA161B" w14:paraId="39E93688" w14:textId="77777777" w:rsidTr="00EA161B">
        <w:trPr>
          <w:trHeight w:val="58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D3EAF4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(w tej części należy wskazać nie więcej niż pięć najważniejszych celów przyjętych przez Dyrektora Parku Narodowego do realizacji wg jego właściwości)</w:t>
            </w:r>
          </w:p>
        </w:tc>
      </w:tr>
      <w:tr w:rsidR="00EA161B" w:rsidRPr="00EA161B" w14:paraId="242F6755" w14:textId="77777777" w:rsidTr="00EA161B">
        <w:trPr>
          <w:trHeight w:val="48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DD979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CCE2C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Cel </w:t>
            </w:r>
          </w:p>
        </w:tc>
        <w:tc>
          <w:tcPr>
            <w:tcW w:w="13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E584F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Mierniki określające stopień realizacji celu</w:t>
            </w:r>
            <w:r w:rsidRPr="00EA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 xml:space="preserve"> 1)</w:t>
            </w:r>
          </w:p>
        </w:tc>
        <w:tc>
          <w:tcPr>
            <w:tcW w:w="1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E9EDF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Najważniejsze zadania służące realizacji celu </w:t>
            </w:r>
            <w:r w:rsidRPr="00EA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  <w:tc>
          <w:tcPr>
            <w:tcW w:w="1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1B87D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Odniesienie do dokumentu o charakterze strategicznym </w:t>
            </w:r>
            <w:r w:rsidRPr="00EA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3)</w:t>
            </w:r>
          </w:p>
        </w:tc>
      </w:tr>
      <w:tr w:rsidR="00EA161B" w:rsidRPr="00EA161B" w14:paraId="71426729" w14:textId="77777777" w:rsidTr="00EA161B">
        <w:trPr>
          <w:trHeight w:val="1095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EC23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E6C2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79DD5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EC9DE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jednostka miary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35384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Planowana wartość do osiągnięcia na koniec 2022 roku</w:t>
            </w:r>
          </w:p>
        </w:tc>
        <w:tc>
          <w:tcPr>
            <w:tcW w:w="1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D12E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0D6EF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A161B" w:rsidRPr="00EA161B" w14:paraId="3C920C10" w14:textId="77777777" w:rsidTr="00EA161B">
        <w:trPr>
          <w:trHeight w:val="31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9605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F6B1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929B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27E4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18AA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0C7F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53B4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</w:tr>
      <w:tr w:rsidR="00EA161B" w:rsidRPr="00EA161B" w14:paraId="7ADBA66A" w14:textId="77777777" w:rsidTr="00EA161B">
        <w:trPr>
          <w:trHeight w:val="198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9C53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062E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Zrównoważone gospodarowanie zasobami środowiska oraz adaptacja do zmian klimatu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C703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lang w:eastAsia="pl-PL"/>
              </w:rPr>
              <w:t>Powierzchnia ekosystemów objętych  zabiegami ochronnymi w danym roku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8FAF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lang w:eastAsia="pl-PL"/>
              </w:rPr>
              <w:t>ha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270255D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7955,86 ha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0CC5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lang w:eastAsia="pl-PL"/>
              </w:rPr>
              <w:t>Objęcie zabiegami ochronnymi powierzchni ekosystemów, będących w zarządzie parku narodowego (w ramach realizacji celów, o których mowa w art. 8 ust. 2 ustawy o ochronie przyrody).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734ACF3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lang w:eastAsia="pl-PL"/>
              </w:rPr>
              <w:t xml:space="preserve">1) Polityka ekologiczna państwa 2030 - strategia rozwoju w obszarze środowiska i gospodarki wodnej; </w:t>
            </w:r>
            <w:r w:rsidRPr="00EA161B">
              <w:rPr>
                <w:rFonts w:ascii="Times New Roman" w:eastAsia="Times New Roman" w:hAnsi="Times New Roman" w:cs="Times New Roman"/>
                <w:lang w:eastAsia="pl-PL"/>
              </w:rPr>
              <w:br/>
              <w:t>2) Priorytetowe Ramy Działań dla sieci Natura 2000 w Polsce na lata 2021-2027</w:t>
            </w:r>
            <w:r w:rsidRPr="00EA161B">
              <w:rPr>
                <w:rFonts w:ascii="Times New Roman" w:eastAsia="Times New Roman" w:hAnsi="Times New Roman" w:cs="Times New Roman"/>
                <w:lang w:eastAsia="pl-PL"/>
              </w:rPr>
              <w:br/>
              <w:t>3) Zadania ochronne Parku Narodowego "Ujście Warty" na lata 2021-2023</w:t>
            </w:r>
          </w:p>
        </w:tc>
      </w:tr>
      <w:tr w:rsidR="00EA161B" w:rsidRPr="00EA161B" w14:paraId="5F62C2CA" w14:textId="77777777" w:rsidTr="00EA161B">
        <w:trPr>
          <w:trHeight w:val="186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1CEE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AA02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Rozwijanie kompetencji (wiedzy, umiejętności i postaw) ekologicznych </w:t>
            </w:r>
            <w:r w:rsidRPr="00EA16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społeczeństwa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D682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Liczba osób odwiedzających obszar parku narodowego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1384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lang w:eastAsia="pl-PL"/>
              </w:rPr>
              <w:t>osoby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08F8413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lang w:eastAsia="pl-PL"/>
              </w:rPr>
              <w:t>60 000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8D92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lang w:eastAsia="pl-PL"/>
              </w:rPr>
              <w:t>Udostępnianie obszarów parków narodowych na zasadach określonych w planach ochrony, o których mowa w art. 18, lub zadaniach ochronnych, o których mowa w art. 22 ustawy o ochronie przyrody, oraz w zarządzeniach dyrektorów parków narodowych (m.in. konserwacja i remonty infrastruktury turystycznej PN, zapewnienie obsługi informacyjnej dla odwiedzających obszar parku narodowego).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1A5C426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lang w:eastAsia="pl-PL"/>
              </w:rPr>
              <w:t xml:space="preserve">1) Polityka ekologiczna państwa 2030 - strategia rozwoju w obszarze środowiska i gospodarki wodnej; </w:t>
            </w:r>
            <w:r w:rsidRPr="00EA161B">
              <w:rPr>
                <w:rFonts w:ascii="Times New Roman" w:eastAsia="Times New Roman" w:hAnsi="Times New Roman" w:cs="Times New Roman"/>
                <w:lang w:eastAsia="pl-PL"/>
              </w:rPr>
              <w:br/>
              <w:t>2) Priorytetowe Ramy Działań dla sieci Natura 2000 w Polsce na lata 2021-2027</w:t>
            </w:r>
            <w:r w:rsidRPr="00EA161B">
              <w:rPr>
                <w:rFonts w:ascii="Times New Roman" w:eastAsia="Times New Roman" w:hAnsi="Times New Roman" w:cs="Times New Roman"/>
                <w:lang w:eastAsia="pl-PL"/>
              </w:rPr>
              <w:br/>
              <w:t>3) Zadania ochronne Parku Narodowego "Ujście Warty" na lata 2021-2023</w:t>
            </w:r>
          </w:p>
        </w:tc>
      </w:tr>
      <w:tr w:rsidR="00EA161B" w:rsidRPr="00EA161B" w14:paraId="267A50FB" w14:textId="77777777" w:rsidTr="00EA161B">
        <w:trPr>
          <w:trHeight w:val="10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A92E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235D4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0A6B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lang w:eastAsia="pl-PL"/>
              </w:rPr>
              <w:t>Liczba osób korzystających z oferty edukacyjnej parków narodowych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5CDA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lang w:eastAsia="pl-PL"/>
              </w:rPr>
              <w:t>osoby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6BAD098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l-PL"/>
              </w:rPr>
              <w:t>15 000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10FF0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lang w:eastAsia="pl-PL"/>
              </w:rPr>
              <w:t>Zajęcia edukacyjne prowadzone przez Park na terenie Parku. Udział Parku w wydarzeniach edukacyjno-promocyjnych poza obszarem Parku.</w:t>
            </w:r>
          </w:p>
        </w:tc>
        <w:tc>
          <w:tcPr>
            <w:tcW w:w="1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02D5749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lang w:eastAsia="pl-PL"/>
              </w:rPr>
              <w:t xml:space="preserve">1) Polityka ekologiczna państwa 2030 - strategia rozwoju w obszarze środowiska i gospodarki wodnej; </w:t>
            </w:r>
            <w:r w:rsidRPr="00EA161B">
              <w:rPr>
                <w:rFonts w:ascii="Times New Roman" w:eastAsia="Times New Roman" w:hAnsi="Times New Roman" w:cs="Times New Roman"/>
                <w:lang w:eastAsia="pl-PL"/>
              </w:rPr>
              <w:br/>
              <w:t>2) Priorytetowe Ramy Działań dla sieci Natura 2000 w Polsce na lata 2021-2027</w:t>
            </w:r>
            <w:r w:rsidRPr="00EA161B">
              <w:rPr>
                <w:rFonts w:ascii="Times New Roman" w:eastAsia="Times New Roman" w:hAnsi="Times New Roman" w:cs="Times New Roman"/>
                <w:lang w:eastAsia="pl-PL"/>
              </w:rPr>
              <w:br/>
              <w:t>3) Zadania ochronne Parku Narodowego "Ujście Warty" na lata 2021-2023</w:t>
            </w:r>
          </w:p>
        </w:tc>
      </w:tr>
      <w:tr w:rsidR="00EA161B" w:rsidRPr="00EA161B" w14:paraId="64D1FA46" w14:textId="77777777" w:rsidTr="00EA161B">
        <w:trPr>
          <w:trHeight w:val="10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6F45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68BD9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DF3F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3E71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lang w:eastAsia="pl-PL"/>
              </w:rPr>
              <w:t>osoby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2FC44A0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l-PL"/>
              </w:rPr>
              <w:t>70 000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8438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Działania edukacyjne Parku w Internecie.</w:t>
            </w: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A26DE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A161B" w:rsidRPr="00EA161B" w14:paraId="1F217FC6" w14:textId="77777777" w:rsidTr="00EA161B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B315C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161B" w:rsidRPr="00EA161B" w14:paraId="32E3C7D9" w14:textId="77777777" w:rsidTr="00EA161B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913D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1) Należy podać co najmniej jeden miernik. W przypadku gdy cel jest ujęty w budżecie zadaniowym na rok, którego dotyczy plan, należy podać przypisane celowi mierniki wskazane w tym dokumencie.</w:t>
            </w:r>
          </w:p>
        </w:tc>
      </w:tr>
      <w:tr w:rsidR="00EA161B" w:rsidRPr="00EA161B" w14:paraId="4CBA0FC7" w14:textId="77777777" w:rsidTr="00EA161B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9EE1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2) W przypadku gdy wskazany cel jest ujęty w budżecie w układzie </w:t>
            </w:r>
            <w:proofErr w:type="spellStart"/>
            <w:r w:rsidRPr="00EA16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zadanniowym</w:t>
            </w:r>
            <w:proofErr w:type="spellEnd"/>
            <w:r w:rsidRPr="00EA16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 rok, którego dotyczy plan, należy podać wszystkie podzadania budżetowe wymienione w tym dokumencie </w:t>
            </w:r>
            <w:proofErr w:type="spellStart"/>
            <w:r w:rsidRPr="00EA16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służace</w:t>
            </w:r>
            <w:proofErr w:type="spellEnd"/>
            <w:r w:rsidRPr="00EA16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realizacji tego celu.</w:t>
            </w:r>
          </w:p>
        </w:tc>
      </w:tr>
      <w:tr w:rsidR="00EA161B" w:rsidRPr="00EA161B" w14:paraId="1DE3CEC3" w14:textId="77777777" w:rsidTr="00EA161B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30AB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3) Jeżeli potrzeba realizacji wskazanego celu wynika z dokumentu o charakterze strategicznym, należy podać jego nazwę. Należy tu uwzględnić plan ochrony / zadania ochronne.</w:t>
            </w:r>
          </w:p>
        </w:tc>
      </w:tr>
      <w:tr w:rsidR="00EA161B" w:rsidRPr="00EA161B" w14:paraId="1033B6B7" w14:textId="77777777" w:rsidTr="00EA161B">
        <w:trPr>
          <w:trHeight w:val="5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E2FC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CZĘŚĆ C: Inne cele przyjęte do realizacji w 2022 r.</w:t>
            </w:r>
          </w:p>
        </w:tc>
      </w:tr>
      <w:tr w:rsidR="00EA161B" w:rsidRPr="00EA161B" w14:paraId="1E36E797" w14:textId="77777777" w:rsidTr="00EA161B">
        <w:trPr>
          <w:trHeight w:val="5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543CD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(w tej części planu należy wskazać cele przyjęte do realizacji, które nie zostały wymienione w części A)</w:t>
            </w:r>
          </w:p>
        </w:tc>
      </w:tr>
      <w:tr w:rsidR="00EA161B" w:rsidRPr="00EA161B" w14:paraId="24738D82" w14:textId="77777777" w:rsidTr="00EA161B">
        <w:trPr>
          <w:trHeight w:val="42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F56B6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E4933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Cel </w:t>
            </w:r>
          </w:p>
        </w:tc>
        <w:tc>
          <w:tcPr>
            <w:tcW w:w="13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B1581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Mierniki określające stopień realizacji celu</w:t>
            </w:r>
            <w:r w:rsidRPr="00EA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 xml:space="preserve"> 1)</w:t>
            </w:r>
          </w:p>
        </w:tc>
        <w:tc>
          <w:tcPr>
            <w:tcW w:w="1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49F87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Najważniejsze zadania służące realizacji celu </w:t>
            </w:r>
            <w:r w:rsidRPr="00EA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B139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A161B" w:rsidRPr="00EA161B" w14:paraId="1614E5E0" w14:textId="77777777" w:rsidTr="00EA161B">
        <w:trPr>
          <w:trHeight w:val="93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77BE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5A63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661CF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2FB26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99614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Planowana wartość do osiągnięcia na koniec 2022 roku</w:t>
            </w:r>
          </w:p>
        </w:tc>
        <w:tc>
          <w:tcPr>
            <w:tcW w:w="1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5CBA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0EC9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A161B" w:rsidRPr="00EA161B" w14:paraId="5C7090BD" w14:textId="77777777" w:rsidTr="00EA161B">
        <w:trPr>
          <w:trHeight w:val="31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8656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616A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06FC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C58A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30BA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1121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1CB7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A161B" w:rsidRPr="00EA161B" w14:paraId="7A6462B9" w14:textId="77777777" w:rsidTr="00EA161B">
        <w:trPr>
          <w:trHeight w:val="31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9107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A8BD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236B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81A8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F64D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D3F2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BAEF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A161B" w:rsidRPr="00EA161B" w14:paraId="14D9AD07" w14:textId="77777777" w:rsidTr="00EA161B">
        <w:trPr>
          <w:trHeight w:val="31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55CE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B0C0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ABC2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34E6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4C79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8D89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707F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A161B" w:rsidRPr="00EA161B" w14:paraId="0FC1157C" w14:textId="77777777" w:rsidTr="00EA161B">
        <w:trPr>
          <w:trHeight w:val="31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A6CD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0EB2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7ED4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85C0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DE76" w14:textId="77777777" w:rsidR="00EA161B" w:rsidRPr="00EA161B" w:rsidRDefault="00EA161B" w:rsidP="00E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l-PL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B01D4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D4E5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A161B" w:rsidRPr="00EA161B" w14:paraId="3441FF66" w14:textId="77777777" w:rsidTr="00EA161B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E3AD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5571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919D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0B68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4050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2B5C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2A49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161B" w:rsidRPr="00EA161B" w14:paraId="7F36DF55" w14:textId="77777777" w:rsidTr="00EA161B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AD77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9E07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2652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DEF9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BF5D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2281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B942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161B" w:rsidRPr="00EA161B" w14:paraId="065931B9" w14:textId="77777777" w:rsidTr="00EA161B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AF38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F48D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8CC7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9A0B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531E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656F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54B9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161B" w:rsidRPr="00EA161B" w14:paraId="3AEF9FEC" w14:textId="77777777" w:rsidTr="00EA161B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4B11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A23E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00E9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C30F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FD2E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8250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FE2C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161B" w:rsidRPr="00EA161B" w14:paraId="6220E5FC" w14:textId="77777777" w:rsidTr="00EA161B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F495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B56B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BA0B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E854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9810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6478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3472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161B" w:rsidRPr="00EA161B" w14:paraId="723FE1C2" w14:textId="77777777" w:rsidTr="00EA161B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D5F5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D093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…..........................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7690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4004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9ACB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2036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….......................................................</w:t>
            </w:r>
          </w:p>
        </w:tc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6F83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161B" w:rsidRPr="00EA161B" w14:paraId="4F77AE2E" w14:textId="77777777" w:rsidTr="00EA161B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C245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8F08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data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0811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25DB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0672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0C9E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EA16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podpis Dyrektora Parku Narodowego</w:t>
            </w:r>
          </w:p>
        </w:tc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F4FE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</w:tr>
      <w:tr w:rsidR="00EA161B" w:rsidRPr="00EA161B" w14:paraId="4039526D" w14:textId="77777777" w:rsidTr="00EA161B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08EE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73B7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2AD8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6195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650C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67FD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F43A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161B" w:rsidRPr="00EA161B" w14:paraId="38B0212E" w14:textId="77777777" w:rsidTr="00EA161B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0379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3E08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832A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95F4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BE94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273A" w14:textId="1D0319D3" w:rsidR="00EA161B" w:rsidRPr="00EA161B" w:rsidRDefault="00EC44F2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Konrad Wypychowski</w:t>
            </w:r>
          </w:p>
        </w:tc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D8C0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161B" w:rsidRPr="00EA161B" w14:paraId="302FBC4B" w14:textId="77777777" w:rsidTr="00EA161B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BCF9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7F71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C381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0134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23D3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19E9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EBB1" w14:textId="77777777" w:rsidR="00EA161B" w:rsidRPr="00EA161B" w:rsidRDefault="00EA161B" w:rsidP="00EA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EB5EFEB" w14:textId="77777777" w:rsidR="00EA161B" w:rsidRDefault="00EA161B"/>
    <w:sectPr w:rsidR="00EA161B" w:rsidSect="00EA16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83"/>
    <w:rsid w:val="008B678C"/>
    <w:rsid w:val="00A86C83"/>
    <w:rsid w:val="00AC776B"/>
    <w:rsid w:val="00EA161B"/>
    <w:rsid w:val="00EC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43D1"/>
  <w15:chartTrackingRefBased/>
  <w15:docId w15:val="{064CE6C6-0548-45D6-88EC-C7EC6C2D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D202F-5577-478A-9077-442457D7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m.wolowik</dc:creator>
  <cp:keywords/>
  <dc:description/>
  <cp:lastModifiedBy>Roman Skudynowski</cp:lastModifiedBy>
  <cp:revision>3</cp:revision>
  <dcterms:created xsi:type="dcterms:W3CDTF">2022-01-19T11:18:00Z</dcterms:created>
  <dcterms:modified xsi:type="dcterms:W3CDTF">2022-01-19T12:39:00Z</dcterms:modified>
</cp:coreProperties>
</file>